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-775335</wp:posOffset>
            </wp:positionH>
            <wp:positionV relativeFrom="margin">
              <wp:posOffset>-509270</wp:posOffset>
            </wp:positionV>
            <wp:extent cx="2656840" cy="1028700"/>
            <wp:effectExtent l="0" t="0" r="0" b="0"/>
            <wp:wrapSquare wrapText="bothSides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4815840</wp:posOffset>
            </wp:positionH>
            <wp:positionV relativeFrom="margin">
              <wp:posOffset>-728345</wp:posOffset>
            </wp:positionV>
            <wp:extent cx="798830" cy="1476375"/>
            <wp:effectExtent l="0" t="0" r="0" b="0"/>
            <wp:wrapSquare wrapText="bothSides"/>
            <wp:docPr id="2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f" o:allowincell="f" style="position:absolute;margin-left:0.05pt;margin-top:-11.3pt;width:294.65pt;height:25.5pt;mso-wrap-style:none;v-text-anchor:middle" type="_x0000_t136">
            <v:path textpathok="t"/>
            <v:textpath on="t" fitshape="t" string="BASES TORNEO PÁDEL COMZ" style="font-family:&quot;Arial Black&quot;;font-size:18pt"/>
            <v:fill o:detectmouseclick="t" type="solid" color2="aqua"/>
            <v:stroke color="#3465a4" joinstyle="round" endcap="flat"/>
            <w10:wrap type="none"/>
          </v:shape>
        </w:pic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jc w:val="both"/>
        <w:rPr/>
      </w:pPr>
      <w:r>
        <w:rPr/>
        <w:t xml:space="preserve">FECHAS: </w:t>
      </w:r>
      <w:r>
        <w:rPr>
          <w:b/>
          <w:highlight w:val="yellow"/>
        </w:rPr>
        <w:t>Del 15 DE ABRIL AL 7 DE JUNIO</w:t>
      </w:r>
    </w:p>
    <w:p>
      <w:pPr>
        <w:pStyle w:val="ListParagraph"/>
        <w:numPr>
          <w:ilvl w:val="0"/>
          <w:numId w:val="0"/>
        </w:numPr>
        <w:spacing w:before="240" w:after="240"/>
        <w:ind w:left="714" w:hanging="0"/>
        <w:contextualSpacing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Se disputará la fase previa en modalidad de ranking (todos contra todos) en grupos mínimos de 4 parejas, clasificándose los dos mejores de cada grupo para una fase final eliminatoria.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El torneo masculino contará con dos categorías (oro y plata). La pareja deberá marcar, al realizar la inscripción, en qué categoría desea participar.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Los torneos femenino y mixto podrán contar también con dos categorías, dependiendo del número de inscritos que haya finalmente.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Se garantizan un mínimo de 3 partidos.</w:t>
      </w:r>
    </w:p>
    <w:p>
      <w:pPr>
        <w:pStyle w:val="ListParagraph"/>
        <w:numPr>
          <w:ilvl w:val="1"/>
          <w:numId w:val="1"/>
        </w:numPr>
        <w:spacing w:before="0" w:after="240"/>
        <w:ind w:left="1434" w:hanging="357"/>
        <w:contextualSpacing w:val="false"/>
        <w:jc w:val="both"/>
        <w:rPr/>
      </w:pPr>
      <w:r>
        <w:rPr/>
        <w:t xml:space="preserve">El </w:t>
      </w:r>
      <w:r>
        <w:rPr>
          <w:b/>
          <w:highlight w:val="yellow"/>
        </w:rPr>
        <w:t>viernes 7 de junio se disputarán las finales de fase final del torneo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/>
      </w:pPr>
      <w:r>
        <w:rPr/>
        <w:t xml:space="preserve">Cierre del plazo de inscripción: </w:t>
      </w:r>
      <w:r>
        <w:rPr>
          <w:b/>
          <w:highlight w:val="yellow"/>
        </w:rPr>
        <w:t>1 de abril</w:t>
      </w:r>
    </w:p>
    <w:p>
      <w:pPr>
        <w:pStyle w:val="ListParagraph"/>
        <w:numPr>
          <w:ilvl w:val="0"/>
          <w:numId w:val="0"/>
        </w:numPr>
        <w:ind w:left="714" w:hanging="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ListParagraph"/>
        <w:numPr>
          <w:ilvl w:val="0"/>
          <w:numId w:val="1"/>
        </w:numPr>
        <w:ind w:left="714" w:hanging="357"/>
        <w:jc w:val="both"/>
        <w:rPr/>
      </w:pPr>
      <w:r>
        <w:rPr/>
        <w:t>Podrán apuntarse al torneo: (es obligatorio que, al menos, uno de los miembros de la pareja sea colegiado del COMZ)</w:t>
      </w:r>
    </w:p>
    <w:p>
      <w:pPr>
        <w:pStyle w:val="ListParagraph"/>
        <w:numPr>
          <w:ilvl w:val="0"/>
          <w:numId w:val="0"/>
        </w:numPr>
        <w:ind w:left="714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Colegiados de ICOMZ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Compañeros del sector sanitario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Trabajadores de ICOMZ</w:t>
      </w:r>
    </w:p>
    <w:p>
      <w:pPr>
        <w:pStyle w:val="ListParagraph"/>
        <w:numPr>
          <w:ilvl w:val="1"/>
          <w:numId w:val="1"/>
        </w:numPr>
        <w:spacing w:before="0" w:after="240"/>
        <w:ind w:left="1434" w:hanging="357"/>
        <w:contextualSpacing w:val="false"/>
        <w:jc w:val="both"/>
        <w:rPr/>
      </w:pPr>
      <w:r>
        <w:rPr/>
        <w:t>Empresas patrocinadoras del torneo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Las inscripciones se realizarán: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 w:before="0" w:after="80"/>
        <w:ind w:left="1434" w:hanging="357"/>
        <w:contextualSpacing/>
        <w:jc w:val="both"/>
        <w:rPr/>
      </w:pPr>
      <w:r>
        <w:rPr/>
        <w:t xml:space="preserve">A través de la web del Colegio </w:t>
      </w:r>
      <w:r>
        <w:rPr>
          <w:rStyle w:val="EnlacedeInternet"/>
        </w:rPr>
        <w:t>www.comz.org</w:t>
      </w:r>
    </w:p>
    <w:p>
      <w:pPr>
        <w:pStyle w:val="ListParagraph"/>
        <w:numPr>
          <w:ilvl w:val="1"/>
          <w:numId w:val="1"/>
        </w:numPr>
        <w:spacing w:lineRule="auto" w:line="240" w:before="0" w:after="240"/>
        <w:ind w:left="1434" w:hanging="357"/>
        <w:contextualSpacing w:val="false"/>
        <w:jc w:val="both"/>
        <w:rPr/>
      </w:pPr>
      <w:r>
        <w:rPr/>
        <w:t>Datos solicitados: Nombre, apellidos, nº de colegiado, teléfono, disponibilidad horaria de la pareja, nivel de juego y dirección de correo electrónico.</w:t>
      </w:r>
    </w:p>
    <w:p>
      <w:pPr>
        <w:pStyle w:val="ListParagraph"/>
        <w:numPr>
          <w:ilvl w:val="1"/>
          <w:numId w:val="1"/>
        </w:numPr>
        <w:spacing w:lineRule="auto" w:line="240" w:before="0" w:after="240"/>
        <w:ind w:left="1434" w:hanging="357"/>
        <w:contextualSpacing w:val="false"/>
        <w:jc w:val="both"/>
        <w:rPr/>
      </w:pPr>
      <w:r>
        <w:rPr/>
        <w:t>Precio: 25€/persona. En caso de apuntarse a dos categorías, la siguiente cuesta 20€/persona.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El torneo consta de las siguientes categorías: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Masculina categoría oro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Masculina categoría plata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Femenina (oro/plata o única categoría, según número de inscripciones)</w:t>
      </w:r>
    </w:p>
    <w:p>
      <w:pPr>
        <w:pStyle w:val="ListParagraph"/>
        <w:numPr>
          <w:ilvl w:val="1"/>
          <w:numId w:val="1"/>
        </w:numPr>
        <w:spacing w:before="0" w:after="240"/>
        <w:ind w:left="1434" w:hanging="357"/>
        <w:contextualSpacing w:val="false"/>
        <w:jc w:val="both"/>
        <w:rPr/>
      </w:pPr>
      <w:r>
        <w:rPr/>
        <w:t>Mixta (oro/plata o única categoría, según número de inscripciones)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Sistema de competición: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Los encuentros se disputarán a dos set, con tie-break (7 puntos) en todos ellos. Si un partido llega a resultado de empate a 1 set, se procederá a la disputa de un </w:t>
      </w:r>
      <w:r>
        <w:rPr>
          <w:highlight w:val="yellow"/>
        </w:rPr>
        <w:t>super  tie-break (10 ptos)</w:t>
      </w:r>
      <w:bookmarkStart w:id="0" w:name="_GoBack"/>
      <w:bookmarkEnd w:id="0"/>
      <w:r>
        <w:rPr/>
        <w:t xml:space="preserve"> para dilucidar el vencedor.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pacing w:before="0" w:after="240"/>
        <w:ind w:left="1434" w:hanging="357"/>
        <w:contextualSpacing w:val="false"/>
        <w:jc w:val="both"/>
        <w:rPr/>
      </w:pPr>
      <w:r>
        <w:rPr>
          <w:highlight w:val="yellow"/>
        </w:rPr>
        <w:t>Todos los partidos se disputarán con punto de oro en caso de llegar a 40 iguales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>Los jugadores serán los encargados del arbitraje de su propio partido. En caso de la suspensión del partido o incidencias en el mismo, será comunicado a la organización. La pareja vencedora, será la encargada de comunicar al final del encuentro el resultado del mismo, así como de devolver el bote de pelotas, en la portería de entrada al club.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>Se concederán 10 minutos de cortesía a la hora fijada. Pasado ese tiempo, se dará W.O (partido perdido por incomparecencia) a la pareja no presentada.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>
          <w:highlight w:val="yellow"/>
        </w:rPr>
        <w:t>Los partidos se programarán en pistas cubiertas. Si el horario del partido es modificado por los jugadores, no se garantiza pista cubierta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>Cada partido ganado sumará 3 puntos y el perdido 1 punto. El W.O no sumará ningún punto.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>En caso de empate de dos parejas en la fase de clasificación, quedará en primer lugar, la pareja vencedora del encuentro disputado entre ambas.</w:t>
      </w:r>
      <w:r>
        <w:rPr>
          <w:lang w:val="es-ES_tradnl"/>
        </w:rPr>
        <w:t xml:space="preserve"> </w:t>
      </w:r>
      <w:r>
        <w:rPr>
          <w:rFonts w:eastAsia="Calibri" w:cs="Times New Roman"/>
          <w:lang w:val="es-ES_tradnl"/>
        </w:rPr>
        <w:t xml:space="preserve">El empate entre más de dos parejas se resolverá contabilizando la diferencia entre juegos ganados y perdidos (contabilizando el maxi-tiebreak como un set) de los partidos disputados entre ellas. En caso de persistir el empate, prevalecerá la diferencia entre juegos ganados y perdidos en el total de las confrontaciones del grupo (contabilizando los puntos del maxi-tiebreak como juegos de set). 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 xml:space="preserve">Forma de pago: </w:t>
      </w:r>
      <w:r>
        <w:rPr/>
        <w:t>Se pasará el recibo de la inscripción en el número de cuenta de colegiado que se ha facilitado a</w:t>
      </w:r>
      <w:r>
        <w:rPr/>
        <w:t>l Colegio de Médicos. Será imprescindible haber realizado el pago y la inscripción antes del inicio del torneo.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 xml:space="preserve">Toda la información del torneo (grupos, resultados y horarios) se podrán consultar en la página web del club organizador:   </w:t>
      </w:r>
      <w:hyperlink r:id="rId4">
        <w:r>
          <w:rPr>
            <w:rStyle w:val="EnlacedeInternet"/>
          </w:rPr>
          <w:t>www.tirodepichon.es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Horarios de los partidos: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Cualquier consulta o modificación de los partidos establecidos deberá realizarse a través de la Sociedad Deportiva Tiro de Pichón en el número de teléfono </w:t>
      </w:r>
      <w:r>
        <w:rPr>
          <w:highlight w:val="yellow"/>
        </w:rPr>
        <w:t>617 66 87 12 (Persona de contacto Pablo Lizaga)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Se deberá actualizar la disponibilidad horaria durante el torneo.</w:t>
      </w:r>
    </w:p>
    <w:p>
      <w:pPr>
        <w:pStyle w:val="ListParagraph"/>
        <w:numPr>
          <w:ilvl w:val="1"/>
          <w:numId w:val="1"/>
        </w:numPr>
        <w:spacing w:before="0" w:after="240"/>
        <w:ind w:left="1434" w:hanging="357"/>
        <w:contextualSpacing w:val="false"/>
        <w:jc w:val="both"/>
        <w:rPr/>
      </w:pPr>
      <w:r>
        <w:rPr/>
        <w:t>Únicamente se permitirá un cambio de partido por pareja.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>Cualquier cuestión no contemplada en las bases será resuelta por la Organización.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Toda persona que se inscriba a la prueba cede sus datos (nombre completo y teléfono) para que puedan ser cedidos al resto de participantes para garantizar el buen desarrollo de la competición.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 w:val="false"/>
        <w:jc w:val="both"/>
        <w:rPr/>
      </w:pPr>
      <w:r>
        <w:rPr/>
        <w:t>La formalización de la inscripción implica el conocimiento y acatamiento de estas bases.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9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b741ae"/>
    <w:rPr>
      <w:rFonts w:ascii="Tahoma" w:hAnsi="Tahoma" w:cs="Tahoma"/>
      <w:sz w:val="16"/>
      <w:szCs w:val="16"/>
    </w:rPr>
  </w:style>
  <w:style w:type="character" w:styleId="EnlacedeInternet">
    <w:name w:val="Hyperlink"/>
    <w:basedOn w:val="DefaultParagraphFont"/>
    <w:uiPriority w:val="99"/>
    <w:unhideWhenUsed/>
    <w:rsid w:val="004a55b0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741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1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tirodepichon.es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LibreOffice/7.4.7.2$Linux_X86_64 LibreOffice_project/40$Build-2</Application>
  <AppVersion>15.0000</AppVersion>
  <Pages>3</Pages>
  <Words>696</Words>
  <Characters>3513</Characters>
  <CharactersWithSpaces>4147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2014-04-07T11:15:00Z</dcterms:created>
  <dc:creator>Administracion</dc:creator>
  <dc:description/>
  <dc:language>es-ES</dc:language>
  <cp:lastModifiedBy/>
  <dcterms:modified xsi:type="dcterms:W3CDTF">2024-03-06T15:08:54Z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